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03BE" w14:textId="77777777" w:rsidR="005231C4" w:rsidRPr="005231C4" w:rsidRDefault="005231C4" w:rsidP="005231C4">
      <w:pPr>
        <w:jc w:val="center"/>
        <w:rPr>
          <w:rFonts w:ascii="Arial" w:hAnsi="Arial" w:cs="Arial"/>
          <w:b/>
          <w:bCs/>
        </w:rPr>
      </w:pPr>
      <w:r w:rsidRPr="005231C4">
        <w:rPr>
          <w:rFonts w:ascii="Arial" w:hAnsi="Arial" w:cs="Arial"/>
          <w:b/>
          <w:bCs/>
        </w:rPr>
        <w:t>IMPULSAN LA INCLUSIÓN LABORAL CON FERIA DE EMPLEO Y CAPACITACIÓN EN CANCÚN</w:t>
      </w:r>
    </w:p>
    <w:p w14:paraId="72B98A14" w14:textId="77777777" w:rsidR="005231C4" w:rsidRPr="005231C4" w:rsidRDefault="005231C4" w:rsidP="005231C4">
      <w:pPr>
        <w:jc w:val="both"/>
        <w:rPr>
          <w:rFonts w:ascii="Arial" w:hAnsi="Arial" w:cs="Arial"/>
        </w:rPr>
      </w:pPr>
    </w:p>
    <w:p w14:paraId="52F31D59" w14:textId="4F4730E0" w:rsidR="005231C4" w:rsidRPr="005231C4" w:rsidRDefault="005231C4" w:rsidP="005231C4">
      <w:pPr>
        <w:jc w:val="both"/>
        <w:rPr>
          <w:rFonts w:ascii="Arial" w:hAnsi="Arial" w:cs="Arial"/>
        </w:rPr>
      </w:pPr>
      <w:r w:rsidRPr="005231C4">
        <w:rPr>
          <w:rFonts w:ascii="Arial" w:hAnsi="Arial" w:cs="Arial"/>
          <w:b/>
          <w:bCs/>
        </w:rPr>
        <w:t>Cancún, Q. R., a 04 de diciembre de 2024.-</w:t>
      </w:r>
      <w:r w:rsidRPr="005231C4">
        <w:rPr>
          <w:rFonts w:ascii="Arial" w:hAnsi="Arial" w:cs="Arial"/>
        </w:rPr>
        <w:t xml:space="preserve"> La </w:t>
      </w:r>
      <w:proofErr w:type="gramStart"/>
      <w:r w:rsidRPr="005231C4">
        <w:rPr>
          <w:rFonts w:ascii="Arial" w:hAnsi="Arial" w:cs="Arial"/>
        </w:rPr>
        <w:t>Presidenta</w:t>
      </w:r>
      <w:proofErr w:type="gramEnd"/>
      <w:r w:rsidRPr="005231C4">
        <w:rPr>
          <w:rFonts w:ascii="Arial" w:hAnsi="Arial" w:cs="Arial"/>
        </w:rPr>
        <w:t xml:space="preserve"> Municipal, Ana Paty Peralta y la gobernadora Mara Lezama cons</w:t>
      </w:r>
      <w:r w:rsidR="000C47D7">
        <w:rPr>
          <w:rFonts w:ascii="Arial" w:hAnsi="Arial" w:cs="Arial"/>
        </w:rPr>
        <w:t>ta</w:t>
      </w:r>
      <w:r w:rsidRPr="005231C4">
        <w:rPr>
          <w:rFonts w:ascii="Arial" w:hAnsi="Arial" w:cs="Arial"/>
        </w:rPr>
        <w:t xml:space="preserve">taron los servicios de la feria de empleo denominada “Inclúyeme y Empléame”, realizada en el domo deportivo “Jacinto Canek”, para acercar a los ciudadanos con discapacidad diversas ofertas laborales, con el fin de mejorar su calidad de vida. </w:t>
      </w:r>
    </w:p>
    <w:p w14:paraId="53B9B161" w14:textId="77777777" w:rsidR="005231C4" w:rsidRPr="005231C4" w:rsidRDefault="005231C4" w:rsidP="005231C4">
      <w:pPr>
        <w:jc w:val="both"/>
        <w:rPr>
          <w:rFonts w:ascii="Arial" w:hAnsi="Arial" w:cs="Arial"/>
        </w:rPr>
      </w:pPr>
    </w:p>
    <w:p w14:paraId="15D6AC1C" w14:textId="77777777" w:rsidR="005231C4" w:rsidRPr="005231C4" w:rsidRDefault="005231C4" w:rsidP="005231C4">
      <w:pPr>
        <w:jc w:val="both"/>
        <w:rPr>
          <w:rFonts w:ascii="Arial" w:hAnsi="Arial" w:cs="Arial"/>
        </w:rPr>
      </w:pPr>
      <w:r w:rsidRPr="005231C4">
        <w:rPr>
          <w:rFonts w:ascii="Arial" w:hAnsi="Arial" w:cs="Arial"/>
        </w:rPr>
        <w:t xml:space="preserve">En el mismo sitio, participaron también en la clausura de cursos para personas con discapacidad y adultos mayores del programa “Capacítate” y “Empléate” en Cancún 2024, en el que se entregaron 35 constancias a los alumnos que culminaron los talleres de pintura artística y elaboración de piñatas. </w:t>
      </w:r>
    </w:p>
    <w:p w14:paraId="679567CA" w14:textId="77777777" w:rsidR="005231C4" w:rsidRPr="005231C4" w:rsidRDefault="005231C4" w:rsidP="005231C4">
      <w:pPr>
        <w:jc w:val="both"/>
        <w:rPr>
          <w:rFonts w:ascii="Arial" w:hAnsi="Arial" w:cs="Arial"/>
        </w:rPr>
      </w:pPr>
    </w:p>
    <w:p w14:paraId="69BBA45F" w14:textId="77777777" w:rsidR="005231C4" w:rsidRPr="005231C4" w:rsidRDefault="005231C4" w:rsidP="005231C4">
      <w:pPr>
        <w:jc w:val="both"/>
        <w:rPr>
          <w:rFonts w:ascii="Arial" w:hAnsi="Arial" w:cs="Arial"/>
        </w:rPr>
      </w:pPr>
      <w:r w:rsidRPr="005231C4">
        <w:rPr>
          <w:rFonts w:ascii="Arial" w:hAnsi="Arial" w:cs="Arial"/>
        </w:rPr>
        <w:t xml:space="preserve">En entrevista, la Primera Autoridad Municipal destacó que dicho evento, realizado en el marco del Día Internacional de las Personas con Discapacidad, fue organizado en conjunto por los gobiernos municipal y estatal para atender una necesidad específica de este sector, ya que les permite tener contacto directo con las empresas que tienen vacantes para ellos, con lo que se garantiza una verdadera inclusión laboral. </w:t>
      </w:r>
    </w:p>
    <w:p w14:paraId="5E9DB13E" w14:textId="77777777" w:rsidR="005231C4" w:rsidRPr="005231C4" w:rsidRDefault="005231C4" w:rsidP="005231C4">
      <w:pPr>
        <w:jc w:val="both"/>
        <w:rPr>
          <w:rFonts w:ascii="Arial" w:hAnsi="Arial" w:cs="Arial"/>
        </w:rPr>
      </w:pPr>
    </w:p>
    <w:p w14:paraId="62A58478" w14:textId="77777777" w:rsidR="005231C4" w:rsidRPr="005231C4" w:rsidRDefault="005231C4" w:rsidP="005231C4">
      <w:pPr>
        <w:jc w:val="both"/>
        <w:rPr>
          <w:rFonts w:ascii="Arial" w:hAnsi="Arial" w:cs="Arial"/>
        </w:rPr>
      </w:pPr>
      <w:r w:rsidRPr="005231C4">
        <w:rPr>
          <w:rFonts w:ascii="Arial" w:hAnsi="Arial" w:cs="Arial"/>
        </w:rPr>
        <w:t xml:space="preserve">Resaltó que gracias al legado de la Gobernadora en la administración pasada en el que se aprobaron modificaciones a reglamentos municipales, todas las nuevas obras que se construyen en Cancún deben cumplir con infraestructura para accesibilidad universal, ya sean rampas o líneas </w:t>
      </w:r>
      <w:proofErr w:type="spellStart"/>
      <w:r w:rsidRPr="005231C4">
        <w:rPr>
          <w:rFonts w:ascii="Arial" w:hAnsi="Arial" w:cs="Arial"/>
        </w:rPr>
        <w:t>podotáctiles</w:t>
      </w:r>
      <w:proofErr w:type="spellEnd"/>
      <w:r w:rsidRPr="005231C4">
        <w:rPr>
          <w:rFonts w:ascii="Arial" w:hAnsi="Arial" w:cs="Arial"/>
        </w:rPr>
        <w:t xml:space="preserve">, como se ha cumplido en su gestión con los nuevos cruces seguros y las adecuaciones para consolidar a Playa Las Perlas como balneario inclusivo. </w:t>
      </w:r>
    </w:p>
    <w:p w14:paraId="02D7CD7C" w14:textId="77777777" w:rsidR="005231C4" w:rsidRPr="005231C4" w:rsidRDefault="005231C4" w:rsidP="005231C4">
      <w:pPr>
        <w:jc w:val="both"/>
        <w:rPr>
          <w:rFonts w:ascii="Arial" w:hAnsi="Arial" w:cs="Arial"/>
        </w:rPr>
      </w:pPr>
    </w:p>
    <w:p w14:paraId="2BF2B204" w14:textId="77777777" w:rsidR="005231C4" w:rsidRPr="005231C4" w:rsidRDefault="005231C4" w:rsidP="005231C4">
      <w:pPr>
        <w:jc w:val="both"/>
        <w:rPr>
          <w:rFonts w:ascii="Arial" w:hAnsi="Arial" w:cs="Arial"/>
        </w:rPr>
      </w:pPr>
      <w:r w:rsidRPr="005231C4">
        <w:rPr>
          <w:rFonts w:ascii="Arial" w:hAnsi="Arial" w:cs="Arial"/>
        </w:rPr>
        <w:t xml:space="preserve">Cabe señalar que dicha feria corresponde a la última fecha del programa “Ven y Empléate” correspondiente al 2024, la cual ha sido sumamente exitosa ya que se lleva a cabo de forma itinerante en varios puntos de la ciudad y ha beneficiado a miles de ciudadanos con una oportunidad para mejorar sus ingresos en empresas formalmente establecidas con prestaciones de ley. </w:t>
      </w:r>
    </w:p>
    <w:p w14:paraId="18A3FE21" w14:textId="77777777" w:rsidR="005231C4" w:rsidRPr="005231C4" w:rsidRDefault="005231C4" w:rsidP="005231C4">
      <w:pPr>
        <w:jc w:val="both"/>
        <w:rPr>
          <w:rFonts w:ascii="Arial" w:hAnsi="Arial" w:cs="Arial"/>
        </w:rPr>
      </w:pPr>
    </w:p>
    <w:p w14:paraId="6658E4B8" w14:textId="77777777" w:rsidR="005231C4" w:rsidRPr="005231C4" w:rsidRDefault="005231C4" w:rsidP="005231C4">
      <w:pPr>
        <w:jc w:val="both"/>
        <w:rPr>
          <w:rFonts w:ascii="Arial" w:hAnsi="Arial" w:cs="Arial"/>
        </w:rPr>
      </w:pPr>
      <w:r w:rsidRPr="005231C4">
        <w:rPr>
          <w:rFonts w:ascii="Arial" w:hAnsi="Arial" w:cs="Arial"/>
        </w:rPr>
        <w:t xml:space="preserve">Después Ana Paty Peralta y Mara Lezama llevaron a cabo un recorrido en el espacio destinado al Centro de Evaluación de Habilidades (VALPAR) dentro del domo, mismo que es operado por la Secretaría de Trabajo y Previsión Social (STPS) como se realiza en 27 estados del país, para estandarizar muestras de trabajo que miden características universales de los trabajadores. </w:t>
      </w:r>
    </w:p>
    <w:p w14:paraId="7B4B518A" w14:textId="77777777" w:rsidR="005231C4" w:rsidRPr="005231C4" w:rsidRDefault="005231C4" w:rsidP="005231C4">
      <w:pPr>
        <w:jc w:val="both"/>
        <w:rPr>
          <w:rFonts w:ascii="Arial" w:hAnsi="Arial" w:cs="Arial"/>
        </w:rPr>
      </w:pPr>
    </w:p>
    <w:p w14:paraId="13840E27" w14:textId="45EF13FD" w:rsidR="005231C4" w:rsidRPr="005231C4" w:rsidRDefault="005231C4" w:rsidP="005231C4">
      <w:pPr>
        <w:jc w:val="center"/>
        <w:rPr>
          <w:rFonts w:ascii="Arial" w:hAnsi="Arial" w:cs="Arial"/>
        </w:rPr>
      </w:pPr>
      <w:r w:rsidRPr="005231C4">
        <w:rPr>
          <w:rFonts w:ascii="Arial" w:hAnsi="Arial" w:cs="Arial"/>
        </w:rPr>
        <w:t>****</w:t>
      </w:r>
      <w:r>
        <w:rPr>
          <w:rFonts w:ascii="Arial" w:hAnsi="Arial" w:cs="Arial"/>
        </w:rPr>
        <w:t>********</w:t>
      </w:r>
    </w:p>
    <w:p w14:paraId="4C1F9AC0" w14:textId="27E90D63" w:rsidR="005231C4" w:rsidRPr="005231C4" w:rsidRDefault="005231C4" w:rsidP="005231C4">
      <w:pPr>
        <w:jc w:val="center"/>
        <w:rPr>
          <w:rFonts w:ascii="Arial" w:hAnsi="Arial" w:cs="Arial"/>
          <w:b/>
          <w:bCs/>
        </w:rPr>
      </w:pPr>
      <w:r w:rsidRPr="005231C4">
        <w:rPr>
          <w:rFonts w:ascii="Arial" w:hAnsi="Arial" w:cs="Arial"/>
          <w:b/>
          <w:bCs/>
        </w:rPr>
        <w:t>COMPLEMENTOS INFORMATIVOS</w:t>
      </w:r>
    </w:p>
    <w:p w14:paraId="73809482" w14:textId="77777777" w:rsidR="005231C4" w:rsidRPr="005231C4" w:rsidRDefault="005231C4" w:rsidP="005231C4">
      <w:pPr>
        <w:jc w:val="both"/>
        <w:rPr>
          <w:rFonts w:ascii="Arial" w:hAnsi="Arial" w:cs="Arial"/>
          <w:b/>
          <w:bCs/>
        </w:rPr>
      </w:pPr>
    </w:p>
    <w:p w14:paraId="26CE3A7C" w14:textId="77777777" w:rsidR="005231C4" w:rsidRPr="005231C4" w:rsidRDefault="005231C4" w:rsidP="005231C4">
      <w:pPr>
        <w:jc w:val="both"/>
        <w:rPr>
          <w:rFonts w:ascii="Arial" w:hAnsi="Arial" w:cs="Arial"/>
          <w:b/>
          <w:bCs/>
        </w:rPr>
      </w:pPr>
      <w:r w:rsidRPr="005231C4">
        <w:rPr>
          <w:rFonts w:ascii="Arial" w:hAnsi="Arial" w:cs="Arial"/>
          <w:b/>
          <w:bCs/>
        </w:rPr>
        <w:t xml:space="preserve">NUMERALIA: </w:t>
      </w:r>
    </w:p>
    <w:p w14:paraId="50A6793E" w14:textId="77777777" w:rsidR="005231C4" w:rsidRPr="005231C4" w:rsidRDefault="005231C4" w:rsidP="005231C4">
      <w:pPr>
        <w:jc w:val="both"/>
        <w:rPr>
          <w:rFonts w:ascii="Arial" w:hAnsi="Arial" w:cs="Arial"/>
        </w:rPr>
      </w:pPr>
    </w:p>
    <w:p w14:paraId="1D862355" w14:textId="77777777" w:rsidR="005231C4" w:rsidRPr="005231C4" w:rsidRDefault="005231C4" w:rsidP="005231C4">
      <w:pPr>
        <w:jc w:val="both"/>
        <w:rPr>
          <w:rFonts w:ascii="Arial" w:hAnsi="Arial" w:cs="Arial"/>
        </w:rPr>
      </w:pPr>
      <w:r w:rsidRPr="005231C4">
        <w:rPr>
          <w:rFonts w:ascii="Arial" w:hAnsi="Arial" w:cs="Arial"/>
        </w:rPr>
        <w:t xml:space="preserve">Más de 900 vacantes ofertadas en total </w:t>
      </w:r>
    </w:p>
    <w:p w14:paraId="3E062542" w14:textId="77777777" w:rsidR="005231C4" w:rsidRPr="005231C4" w:rsidRDefault="005231C4" w:rsidP="005231C4">
      <w:pPr>
        <w:jc w:val="both"/>
        <w:rPr>
          <w:rFonts w:ascii="Arial" w:hAnsi="Arial" w:cs="Arial"/>
        </w:rPr>
      </w:pPr>
      <w:r w:rsidRPr="005231C4">
        <w:rPr>
          <w:rFonts w:ascii="Arial" w:hAnsi="Arial" w:cs="Arial"/>
        </w:rPr>
        <w:t xml:space="preserve">370 vacantes específicas para personas con discapacidad </w:t>
      </w:r>
    </w:p>
    <w:p w14:paraId="522EDA8A" w14:textId="0CD0235B" w:rsidR="0090458F" w:rsidRPr="00B35837" w:rsidRDefault="005231C4" w:rsidP="005231C4">
      <w:pPr>
        <w:jc w:val="both"/>
        <w:rPr>
          <w:rFonts w:ascii="Arial" w:hAnsi="Arial" w:cs="Arial"/>
        </w:rPr>
      </w:pPr>
      <w:r w:rsidRPr="005231C4">
        <w:rPr>
          <w:rFonts w:ascii="Arial" w:hAnsi="Arial" w:cs="Arial"/>
        </w:rPr>
        <w:t>32 empresas participantes</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2BB6" w14:textId="77777777" w:rsidR="002806CB" w:rsidRDefault="002806CB" w:rsidP="0092028B">
      <w:r>
        <w:separator/>
      </w:r>
    </w:p>
  </w:endnote>
  <w:endnote w:type="continuationSeparator" w:id="0">
    <w:p w14:paraId="325557D8" w14:textId="77777777" w:rsidR="002806CB" w:rsidRDefault="002806C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AF54" w14:textId="77777777" w:rsidR="002806CB" w:rsidRDefault="002806CB" w:rsidP="0092028B">
      <w:r>
        <w:separator/>
      </w:r>
    </w:p>
  </w:footnote>
  <w:footnote w:type="continuationSeparator" w:id="0">
    <w:p w14:paraId="070C32A5" w14:textId="77777777" w:rsidR="002806CB" w:rsidRDefault="002806C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E8560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5231C4">
                            <w:rPr>
                              <w:rFonts w:cstheme="minorHAnsi"/>
                              <w:b/>
                              <w:bCs/>
                              <w:lang w:val="es-E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E8560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5231C4">
                      <w:rPr>
                        <w:rFonts w:cstheme="minorHAnsi"/>
                        <w:b/>
                        <w:bCs/>
                        <w:lang w:val="es-ES"/>
                      </w:rPr>
                      <w:t>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47D7"/>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806CB"/>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231C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2024-12-04T20:42:00Z</dcterms:created>
  <dcterms:modified xsi:type="dcterms:W3CDTF">2024-12-04T21:01:00Z</dcterms:modified>
</cp:coreProperties>
</file>